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977"/>
        <w:gridCol w:w="2268"/>
        <w:gridCol w:w="2409"/>
      </w:tblGrid>
      <w:tr w:rsidR="00D805D1" w:rsidRPr="00000D67">
        <w:trPr>
          <w:trHeight w:hRule="exact" w:val="1010"/>
        </w:trPr>
        <w:tc>
          <w:tcPr>
            <w:tcW w:w="9747" w:type="dxa"/>
            <w:gridSpan w:val="4"/>
            <w:vAlign w:val="center"/>
          </w:tcPr>
          <w:p w:rsidR="00D805D1" w:rsidRPr="00000D67" w:rsidRDefault="003D5D70" w:rsidP="00000D6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D805D1" w:rsidRPr="00000D67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D805D1" w:rsidRPr="00000D67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D805D1" w:rsidRPr="00000D67" w:rsidRDefault="00D805D1" w:rsidP="00000D67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00D6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D805D1" w:rsidRPr="00000D67">
        <w:trPr>
          <w:trHeight w:hRule="exact" w:val="340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0D67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805D1" w:rsidRPr="00000D67">
        <w:trPr>
          <w:trHeight w:hRule="exact" w:val="397"/>
        </w:trPr>
        <w:tc>
          <w:tcPr>
            <w:tcW w:w="2093" w:type="dxa"/>
            <w:vMerge w:val="restart"/>
            <w:vAlign w:val="center"/>
          </w:tcPr>
          <w:p w:rsidR="00D805D1" w:rsidRPr="00000D67" w:rsidRDefault="00D805D1" w:rsidP="00000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0D67">
              <w:rPr>
                <w:rFonts w:ascii="Arial" w:hAnsi="Arial" w:cs="Arial"/>
              </w:rPr>
              <w:t xml:space="preserve">Znak:  </w:t>
            </w:r>
            <w:r w:rsidR="00A64480">
              <w:rPr>
                <w:rFonts w:ascii="Arial" w:hAnsi="Arial" w:cs="Arial"/>
                <w:b/>
                <w:bCs/>
              </w:rPr>
              <w:t>WOM</w:t>
            </w:r>
            <w:r>
              <w:rPr>
                <w:rFonts w:ascii="Arial" w:hAnsi="Arial" w:cs="Arial"/>
                <w:b/>
                <w:bCs/>
              </w:rPr>
              <w:t>.5410.16.R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D805D1" w:rsidRPr="00000D67" w:rsidRDefault="00D805D1" w:rsidP="00000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00D67">
              <w:rPr>
                <w:rFonts w:ascii="Arial" w:hAnsi="Arial" w:cs="Arial"/>
                <w:b/>
                <w:bCs/>
              </w:rPr>
              <w:t>Wydanie wtórnika dowodu rejestracyjnego</w:t>
            </w:r>
          </w:p>
        </w:tc>
      </w:tr>
      <w:tr w:rsidR="00D805D1" w:rsidRPr="00000D67">
        <w:trPr>
          <w:trHeight w:val="270"/>
        </w:trPr>
        <w:tc>
          <w:tcPr>
            <w:tcW w:w="2093" w:type="dxa"/>
            <w:vMerge/>
          </w:tcPr>
          <w:p w:rsidR="00D805D1" w:rsidRPr="00000D67" w:rsidRDefault="00D805D1" w:rsidP="00000D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  <w:vAlign w:val="center"/>
          </w:tcPr>
          <w:p w:rsidR="00D805D1" w:rsidRPr="00000D67" w:rsidRDefault="00D805D1" w:rsidP="00000D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67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D805D1" w:rsidRPr="00000D67">
        <w:trPr>
          <w:trHeight w:hRule="exact" w:val="340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spacing w:after="0" w:line="240" w:lineRule="auto"/>
              <w:rPr>
                <w:rFonts w:ascii="Arial" w:hAnsi="Arial" w:cs="Arial"/>
              </w:rPr>
            </w:pPr>
            <w:r w:rsidRPr="00000D67">
              <w:rPr>
                <w:rFonts w:ascii="Arial" w:hAnsi="Arial" w:cs="Arial"/>
              </w:rPr>
              <w:t xml:space="preserve">Komórka organizacyjna:  </w:t>
            </w:r>
            <w:r w:rsidRPr="00000D67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D805D1" w:rsidRPr="00000D67">
        <w:trPr>
          <w:trHeight w:hRule="exact" w:val="340"/>
        </w:trPr>
        <w:tc>
          <w:tcPr>
            <w:tcW w:w="2093" w:type="dxa"/>
            <w:vMerge w:val="restart"/>
          </w:tcPr>
          <w:p w:rsidR="00D805D1" w:rsidRPr="00000D67" w:rsidRDefault="00D805D1" w:rsidP="00000D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00D67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2977" w:type="dxa"/>
            <w:vAlign w:val="center"/>
          </w:tcPr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00D67">
              <w:rPr>
                <w:rFonts w:ascii="TimesNewRomanPSMT" w:hAnsi="TimesNewRomanPSMT" w:cs="TimesNewRomanPSMT"/>
              </w:rPr>
              <w:t>Podstawowe</w:t>
            </w:r>
          </w:p>
        </w:tc>
        <w:tc>
          <w:tcPr>
            <w:tcW w:w="4677" w:type="dxa"/>
            <w:gridSpan w:val="2"/>
            <w:vAlign w:val="center"/>
          </w:tcPr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00D67">
              <w:rPr>
                <w:rFonts w:ascii="TimesNewRomanPSMT" w:hAnsi="TimesNewRomanPSMT" w:cs="TimesNewRomanPSMT"/>
              </w:rPr>
              <w:t>Dodatkowe</w:t>
            </w:r>
          </w:p>
        </w:tc>
      </w:tr>
      <w:tr w:rsidR="00D805D1" w:rsidRPr="00000D67">
        <w:trPr>
          <w:trHeight w:val="565"/>
        </w:trPr>
        <w:tc>
          <w:tcPr>
            <w:tcW w:w="2093" w:type="dxa"/>
            <w:vMerge/>
          </w:tcPr>
          <w:p w:rsidR="00D805D1" w:rsidRPr="00000D67" w:rsidRDefault="00D805D1" w:rsidP="00000D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D805D1" w:rsidRPr="00000D67" w:rsidRDefault="00D805D1" w:rsidP="00000D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</w:rPr>
              <w:t>wniosek  o wydanie wtórnika dowodu rejestracyjnego</w:t>
            </w:r>
          </w:p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before="60" w:after="0" w:line="240" w:lineRule="auto"/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</w:rPr>
              <w:t>(</w:t>
            </w:r>
            <w:r w:rsidR="003D5D70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</w:t>
            </w:r>
            <w:r w:rsidRPr="00000D67">
              <w:rPr>
                <w:rFonts w:ascii="Arial" w:hAnsi="Arial" w:cs="Arial"/>
                <w:color w:val="1F497D"/>
                <w:sz w:val="20"/>
                <w:szCs w:val="20"/>
              </w:rPr>
              <w:t>_</w:t>
            </w:r>
            <w:r w:rsidR="003D5D70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wniosek o wtórnik</w:t>
            </w:r>
            <w:r w:rsidRPr="00000D67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zaświadczenie o pozytywnym wyniku badania technicznego pojazdu lub wyciąg </w:t>
            </w: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rejestru badań technicznych, jeżeli są wymagane,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 potwierdzający udzielenie pełnomocnictwa, jeżeli w sprawie występuje pełnomocnik </w:t>
            </w:r>
          </w:p>
          <w:p w:rsidR="00D805D1" w:rsidRPr="00000D67" w:rsidRDefault="00D805D1" w:rsidP="00000D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r w:rsidRPr="00000D67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 xml:space="preserve">2_ </w:t>
            </w:r>
            <w:r w:rsidRPr="00000D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pełnomocnictwo</w:t>
            </w:r>
            <w:r w:rsidRPr="00000D6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Pr="00000D67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>dokumenty do wglądu: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D67">
              <w:rPr>
                <w:rFonts w:ascii="Arial" w:hAnsi="Arial" w:cs="Arial"/>
                <w:sz w:val="18"/>
                <w:szCs w:val="18"/>
              </w:rPr>
              <w:t xml:space="preserve">dowód tożsamości – </w:t>
            </w:r>
            <w:r w:rsidRPr="00000D67">
              <w:rPr>
                <w:rFonts w:ascii="Arial" w:hAnsi="Arial" w:cs="Arial"/>
                <w:sz w:val="18"/>
                <w:szCs w:val="18"/>
              </w:rPr>
              <w:br/>
              <w:t xml:space="preserve">w przypadku gdy właścicielem pojazdu jest osoba fizyczna, 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18"/>
                <w:szCs w:val="18"/>
              </w:rPr>
              <w:t xml:space="preserve">aktualny odpis </w:t>
            </w:r>
            <w:r w:rsidRPr="00000D67">
              <w:rPr>
                <w:rFonts w:ascii="Arial" w:hAnsi="Arial" w:cs="Arial"/>
                <w:sz w:val="18"/>
                <w:szCs w:val="18"/>
              </w:rPr>
              <w:br/>
              <w:t>z Krajowego Rejestru Sądowego – jeżeli właścicielem pojazdu jest osoba prawna</w:t>
            </w: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>utrata dowodu rejestracyjnego</w:t>
            </w:r>
          </w:p>
        </w:tc>
        <w:tc>
          <w:tcPr>
            <w:tcW w:w="2409" w:type="dxa"/>
            <w:vAlign w:val="center"/>
          </w:tcPr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>zniszczenie dowodu rejestracyjnego</w:t>
            </w:r>
          </w:p>
        </w:tc>
      </w:tr>
      <w:tr w:rsidR="00D805D1" w:rsidRPr="00000D67">
        <w:trPr>
          <w:trHeight w:val="2856"/>
        </w:trPr>
        <w:tc>
          <w:tcPr>
            <w:tcW w:w="2093" w:type="dxa"/>
            <w:vMerge/>
          </w:tcPr>
          <w:p w:rsidR="00D805D1" w:rsidRPr="00000D67" w:rsidRDefault="00D805D1" w:rsidP="00000D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Merge/>
          </w:tcPr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before="120" w:after="60" w:line="240" w:lineRule="auto"/>
              <w:ind w:left="18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805D1" w:rsidRPr="00000D67" w:rsidRDefault="00D805D1" w:rsidP="00000D6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oświadczenie o utracie dowodu rejestracyjnego </w:t>
            </w:r>
            <w:r w:rsidRPr="00000D67">
              <w:rPr>
                <w:rFonts w:ascii="Arial" w:hAnsi="Arial" w:cs="Arial"/>
                <w:sz w:val="20"/>
                <w:szCs w:val="20"/>
              </w:rPr>
              <w:t>(</w:t>
            </w:r>
            <w:r w:rsidRPr="00000D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3_oświadczenie</w:t>
            </w:r>
            <w:r w:rsidRPr="00000D67">
              <w:rPr>
                <w:rFonts w:ascii="Arial" w:hAnsi="Arial" w:cs="Arial"/>
                <w:color w:val="1F497D"/>
                <w:sz w:val="20"/>
                <w:szCs w:val="20"/>
              </w:rPr>
              <w:t xml:space="preserve">) </w:t>
            </w: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>złożone pod odpowiedzialnością karną za składanie fałszywych zeznań</w:t>
            </w:r>
            <w:r w:rsidRPr="00000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805D1" w:rsidRPr="00000D67" w:rsidRDefault="00D805D1" w:rsidP="00000D6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3"/>
              <w:rPr>
                <w:rFonts w:ascii="Arial" w:hAnsi="Arial" w:cs="Arial"/>
                <w:sz w:val="6"/>
                <w:szCs w:val="6"/>
              </w:rPr>
            </w:pP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>dowód rejestracyjny pojazdu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>zaświadczenie o pozytywnym wyniku badania technicznego (</w:t>
            </w:r>
            <w:r w:rsidRPr="00000D67">
              <w:rPr>
                <w:rFonts w:ascii="Arial" w:hAnsi="Arial" w:cs="Arial"/>
                <w:sz w:val="18"/>
                <w:szCs w:val="18"/>
                <w:lang w:eastAsia="pl-PL"/>
              </w:rPr>
              <w:t>w przypadku gdy dowód jest zniszczony w stopniu powodującym jego nieczytelność, jeżeli jest wymagane)</w:t>
            </w:r>
          </w:p>
        </w:tc>
      </w:tr>
      <w:tr w:rsidR="00D805D1" w:rsidRPr="00000D67">
        <w:trPr>
          <w:trHeight w:val="554"/>
        </w:trPr>
        <w:tc>
          <w:tcPr>
            <w:tcW w:w="2093" w:type="dxa"/>
          </w:tcPr>
          <w:p w:rsidR="00D805D1" w:rsidRPr="00000D67" w:rsidRDefault="00D805D1" w:rsidP="00000D67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00D67">
              <w:rPr>
                <w:rFonts w:ascii="Arial" w:hAnsi="Arial" w:cs="Arial"/>
                <w:b/>
                <w:bCs/>
              </w:rPr>
              <w:t>Opłata</w:t>
            </w:r>
          </w:p>
          <w:p w:rsidR="00D805D1" w:rsidRPr="00000D67" w:rsidRDefault="00D805D1" w:rsidP="00000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536"/>
              <w:gridCol w:w="2268"/>
            </w:tblGrid>
            <w:tr w:rsidR="00D805D1" w:rsidRPr="00000D67">
              <w:trPr>
                <w:trHeight w:hRule="exact" w:val="454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Wysokość opłaty [zł]</w:t>
                  </w:r>
                </w:p>
              </w:tc>
            </w:tr>
            <w:tr w:rsidR="00D805D1" w:rsidRPr="00000D67">
              <w:trPr>
                <w:trHeight w:hRule="exact" w:val="3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00D67">
                    <w:rPr>
                      <w:rFonts w:ascii="Arial" w:hAnsi="Arial" w:cs="Arial"/>
                      <w:sz w:val="20"/>
                      <w:szCs w:val="20"/>
                    </w:rPr>
                    <w:t xml:space="preserve">dowód rejestracyjny </w:t>
                  </w:r>
                  <w:r w:rsidRPr="00000D6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wraz  z opłatą ewidencyjną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54,50</w:t>
                  </w:r>
                </w:p>
              </w:tc>
            </w:tr>
            <w:tr w:rsidR="00D805D1" w:rsidRPr="00000D67">
              <w:trPr>
                <w:trHeight w:hRule="exact" w:val="3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00D67">
                    <w:rPr>
                      <w:rFonts w:ascii="Arial" w:hAnsi="Arial" w:cs="Arial"/>
                      <w:sz w:val="20"/>
                      <w:szCs w:val="20"/>
                    </w:rPr>
                    <w:t xml:space="preserve">pozwolenie czasowe </w:t>
                  </w:r>
                  <w:r w:rsidRPr="00000D6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wraz  z opłatą ewidencyjną</w:t>
                  </w:r>
                  <w:r w:rsidRPr="00000D67">
                    <w:rPr>
                      <w:rFonts w:ascii="Arial" w:hAnsi="Arial" w:cs="Arial"/>
                      <w:sz w:val="20"/>
                      <w:szCs w:val="20"/>
                    </w:rPr>
                    <w:t xml:space="preserve"> )*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19,00</w:t>
                  </w:r>
                </w:p>
              </w:tc>
            </w:tr>
            <w:tr w:rsidR="00D805D1" w:rsidRPr="00000D67">
              <w:trPr>
                <w:trHeight w:hRule="exact" w:val="3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05D1" w:rsidRPr="00000D67" w:rsidRDefault="00D805D1" w:rsidP="00000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000D67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73,50</w:t>
                  </w:r>
                </w:p>
              </w:tc>
            </w:tr>
          </w:tbl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805D1" w:rsidRPr="00000D67" w:rsidRDefault="00D805D1" w:rsidP="00000D67">
            <w:pPr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 xml:space="preserve">)* - </w:t>
            </w:r>
            <w:r w:rsidRPr="00000D67">
              <w:rPr>
                <w:rFonts w:ascii="Arial" w:hAnsi="Arial" w:cs="Arial"/>
                <w:sz w:val="18"/>
                <w:szCs w:val="18"/>
              </w:rPr>
              <w:t xml:space="preserve">wydaje się na wniosek właściciela pojazdu zgodnie z art. 74 ust. 2 pkt 2 </w:t>
            </w:r>
            <w:r w:rsidRPr="00000D67">
              <w:rPr>
                <w:rFonts w:ascii="Arial" w:hAnsi="Arial" w:cs="Arial"/>
                <w:sz w:val="18"/>
                <w:szCs w:val="18"/>
              </w:rPr>
              <w:br/>
              <w:t xml:space="preserve"> lit. c ustawy </w:t>
            </w:r>
            <w:r w:rsidRPr="00000D67">
              <w:rPr>
                <w:rFonts w:ascii="Arial" w:hAnsi="Arial" w:cs="Arial"/>
                <w:i/>
                <w:iCs/>
                <w:sz w:val="18"/>
                <w:szCs w:val="18"/>
              </w:rPr>
              <w:t>Prawo o ruchu drogowym</w:t>
            </w:r>
            <w:r w:rsidRPr="00000D67">
              <w:rPr>
                <w:rFonts w:ascii="Arial" w:hAnsi="Arial" w:cs="Arial"/>
                <w:sz w:val="18"/>
                <w:szCs w:val="18"/>
              </w:rPr>
              <w:t>, opłata bez wydawania pozwolenia czasowego   wynosi 54,50 zł</w:t>
            </w:r>
          </w:p>
          <w:p w:rsidR="00D805D1" w:rsidRPr="00000D67" w:rsidRDefault="00D805D1" w:rsidP="00000D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  <w:p w:rsidR="00D805D1" w:rsidRDefault="00D805D1" w:rsidP="00000D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00D6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A64480" w:rsidRDefault="00A64480" w:rsidP="00A6448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- rozporządzenie Ministra Infrastruktury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i Budownictwa</w:t>
            </w:r>
            <w:r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dnia 9 maja 2016 r. w sprawie</w:t>
            </w:r>
          </w:p>
          <w:p w:rsidR="00A64480" w:rsidRDefault="00A64480" w:rsidP="00A6448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wysokości opłat za wydanie dowodu rejestracyjnego</w:t>
            </w:r>
            <w:r>
              <w:rPr>
                <w:rFonts w:ascii="Arial" w:hAnsi="Arial" w:cs="Arial"/>
                <w:sz w:val="18"/>
                <w:szCs w:val="18"/>
              </w:rPr>
              <w:t>, pozwolenia czasowego i tablic</w:t>
            </w:r>
          </w:p>
          <w:p w:rsidR="00A64480" w:rsidRPr="00A64480" w:rsidRDefault="00A64480" w:rsidP="00A64480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 xml:space="preserve">(tablicy) rejestracyjnych pojazdów </w:t>
            </w:r>
          </w:p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00D6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Opłat </w:t>
            </w: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 xml:space="preserve"> można dokonać</w:t>
            </w:r>
            <w:r w:rsidRPr="00000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 xml:space="preserve">na </w:t>
            </w:r>
            <w:r w:rsidRPr="00000D6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konto</w:t>
            </w:r>
            <w:r w:rsidR="007E721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lub kartą płatniczą w urzędzie</w:t>
            </w:r>
            <w:r w:rsidRPr="00000D67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D67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Powiat Pruszkowski ul. Drzymały 30, 05-800 Pruszków </w:t>
            </w:r>
            <w:r w:rsidRPr="00000D67">
              <w:rPr>
                <w:rFonts w:ascii="Arial" w:hAnsi="Arial" w:cs="Arial"/>
                <w:sz w:val="20"/>
                <w:szCs w:val="20"/>
              </w:rPr>
              <w:t>Bank Pekao S. A.</w:t>
            </w:r>
            <w:r w:rsidRPr="00000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00D6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nr:  </w:t>
            </w:r>
            <w:r w:rsidR="007E7217">
              <w:rPr>
                <w:rFonts w:ascii="Arial" w:hAnsi="Arial" w:cs="Arial"/>
                <w:b/>
                <w:bCs/>
                <w:sz w:val="20"/>
                <w:szCs w:val="20"/>
              </w:rPr>
              <w:t>78 1090 1056 0000 0001 4821 9976</w:t>
            </w:r>
            <w:r w:rsidRPr="00000D6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805D1" w:rsidRPr="00362C90" w:rsidRDefault="00D805D1" w:rsidP="00905CD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62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362C90">
              <w:rPr>
                <w:rFonts w:ascii="Arial" w:hAnsi="Arial" w:cs="Arial"/>
                <w:sz w:val="20"/>
                <w:szCs w:val="20"/>
              </w:rPr>
              <w:t>w kwocie</w:t>
            </w:r>
            <w:r w:rsidRPr="00362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2C90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362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2C90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362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2C9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362C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2C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Raszynie (Bank Spółdzielczy)  65 8004 0002 2001 0000 0316 0001 </w:t>
            </w:r>
            <w:r w:rsidRPr="00362C9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D805D1" w:rsidRPr="00362C90" w:rsidRDefault="00D805D1" w:rsidP="00905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2C90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D805D1" w:rsidRPr="00000D67" w:rsidRDefault="00D805D1" w:rsidP="00C925E2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90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</w:t>
            </w:r>
            <w:r w:rsidR="00C925E2">
              <w:rPr>
                <w:rFonts w:ascii="Arial" w:hAnsi="Arial" w:cs="Arial"/>
                <w:sz w:val="20"/>
                <w:szCs w:val="20"/>
                <w:lang w:eastAsia="pl-PL"/>
              </w:rPr>
              <w:t>ada 2006 r. o opłacie skarbowej</w:t>
            </w:r>
          </w:p>
        </w:tc>
      </w:tr>
      <w:tr w:rsidR="00D805D1" w:rsidRPr="00000D67">
        <w:trPr>
          <w:trHeight w:val="416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00D67">
              <w:rPr>
                <w:rFonts w:ascii="Arial" w:hAnsi="Arial" w:cs="Arial"/>
                <w:b/>
                <w:bCs/>
              </w:rPr>
              <w:t>Miejsce złożenia dokumentów:</w:t>
            </w:r>
            <w:r w:rsidRPr="00000D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  <w:r w:rsidRPr="00000D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805D1" w:rsidRPr="00000D67">
        <w:trPr>
          <w:trHeight w:val="408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spacing w:before="40" w:after="40" w:line="240" w:lineRule="auto"/>
              <w:rPr>
                <w:rFonts w:ascii="Arial" w:hAnsi="Arial" w:cs="Arial"/>
              </w:rPr>
            </w:pPr>
            <w:r w:rsidRPr="00000D67">
              <w:rPr>
                <w:rFonts w:ascii="Arial" w:hAnsi="Arial" w:cs="Arial"/>
                <w:b/>
                <w:bCs/>
              </w:rPr>
              <w:t>Termin załatwienia sprawy:</w:t>
            </w:r>
            <w:r w:rsidRPr="00000D67">
              <w:rPr>
                <w:rFonts w:ascii="Arial" w:hAnsi="Arial" w:cs="Arial"/>
              </w:rPr>
              <w:t xml:space="preserve">     </w:t>
            </w:r>
            <w:r w:rsidRPr="00000D67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D805D1" w:rsidRPr="00905CDD">
        <w:trPr>
          <w:trHeight w:hRule="exact" w:val="1277"/>
        </w:trPr>
        <w:tc>
          <w:tcPr>
            <w:tcW w:w="9747" w:type="dxa"/>
            <w:gridSpan w:val="4"/>
            <w:vAlign w:val="center"/>
          </w:tcPr>
          <w:p w:rsidR="00C925E2" w:rsidRDefault="00D805D1" w:rsidP="00C925E2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b/>
                <w:bCs/>
              </w:rPr>
              <w:lastRenderedPageBreak/>
              <w:t>Sprawy prowadzą</w:t>
            </w:r>
            <w:r w:rsidR="00A64480">
              <w:rPr>
                <w:rFonts w:ascii="Arial" w:hAnsi="Arial" w:cs="Arial"/>
                <w:b/>
                <w:bCs/>
              </w:rPr>
              <w:t xml:space="preserve">: </w:t>
            </w:r>
            <w:r w:rsidR="00C925E2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C925E2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5E2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C925E2" w:rsidRDefault="00C925E2" w:rsidP="00C925E2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D805D1" w:rsidRPr="00362C90" w:rsidRDefault="00C925E2" w:rsidP="00C925E2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C925E2">
                <w:rPr>
                  <w:rStyle w:val="Hipercze"/>
                  <w:rFonts w:ascii="Arial" w:hAnsi="Arial" w:cs="Arial"/>
                  <w:i/>
                  <w:iCs/>
                  <w:color w:val="4F81BD" w:themeColor="accent1"/>
                  <w:sz w:val="20"/>
                  <w:szCs w:val="20"/>
                </w:rPr>
                <w:t>komunikacja@raszyn.pl</w:t>
              </w:r>
            </w:hyperlink>
            <w:r w:rsidRPr="00C925E2"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  <w:u w:val="single"/>
              </w:rPr>
              <w:t>,</w:t>
            </w:r>
            <w:r w:rsidRPr="00C925E2">
              <w:rPr>
                <w:rFonts w:ascii="Arial" w:hAnsi="Arial" w:cs="Arial"/>
                <w:i/>
                <w:iCs/>
                <w:color w:val="1F497D"/>
                <w:sz w:val="20"/>
                <w:szCs w:val="20"/>
                <w:u w:val="single"/>
              </w:rPr>
              <w:t xml:space="preserve"> </w:t>
            </w:r>
            <w:r w:rsidRPr="00C925E2"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  <w:u w:val="single"/>
              </w:rPr>
              <w:t>komunikacja.raszyn@powiat.pruszkow.pl</w:t>
            </w:r>
          </w:p>
        </w:tc>
      </w:tr>
      <w:tr w:rsidR="00D805D1" w:rsidRPr="00000D67">
        <w:trPr>
          <w:trHeight w:val="838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00D67">
              <w:rPr>
                <w:rFonts w:ascii="Arial" w:hAnsi="Arial" w:cs="Arial"/>
                <w:b/>
                <w:bCs/>
              </w:rPr>
              <w:t>Tryb odwoławczy:</w:t>
            </w:r>
            <w:r w:rsidRPr="00000D67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00D67">
              <w:rPr>
                <w:rFonts w:ascii="TimesNewRomanPSMT" w:hAnsi="TimesNewRomanPSMT" w:cs="TimesNewRomanPSMT"/>
                <w:sz w:val="18"/>
                <w:szCs w:val="18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D805D1" w:rsidRPr="00000D67">
        <w:trPr>
          <w:trHeight w:val="663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805D1" w:rsidRPr="00000D67" w:rsidRDefault="00D805D1" w:rsidP="00000D67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000D67">
              <w:rPr>
                <w:rFonts w:ascii="Arial" w:hAnsi="Arial" w:cs="Arial"/>
                <w:b/>
                <w:bCs/>
              </w:rPr>
              <w:t>Podstawa prawna</w:t>
            </w:r>
            <w:r w:rsidRPr="00000D67">
              <w:rPr>
                <w:rFonts w:ascii="Arial" w:hAnsi="Arial" w:cs="Arial"/>
              </w:rPr>
              <w:t xml:space="preserve">: </w:t>
            </w:r>
          </w:p>
          <w:p w:rsidR="00A64480" w:rsidRPr="00F5377A" w:rsidRDefault="00D805D1" w:rsidP="00A6448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</w:rPr>
              <w:t xml:space="preserve">Art. 76 ust. 1 </w:t>
            </w:r>
            <w:r w:rsidR="00A64480" w:rsidRPr="00F5377A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C925E2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A64480" w:rsidRPr="00F5377A" w:rsidRDefault="00A64480" w:rsidP="00A6448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§ 2 rozporządzenia Ministra Infrastruktury z dnia 22 lipca 2002 r. w sprawie rejestracji i oznaczania pojazdów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oraz wym</w:t>
            </w:r>
            <w:r w:rsidR="00C925E2">
              <w:rPr>
                <w:rFonts w:ascii="Arial" w:hAnsi="Arial" w:cs="Arial"/>
                <w:sz w:val="20"/>
                <w:szCs w:val="20"/>
                <w:lang w:eastAsia="pl-PL"/>
              </w:rPr>
              <w:t>agań dla tablic rejestracyjnych</w:t>
            </w:r>
          </w:p>
          <w:p w:rsidR="00D805D1" w:rsidRPr="00A64480" w:rsidRDefault="00A64480" w:rsidP="00A6448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dokumentów w tych sprawach </w:t>
            </w:r>
          </w:p>
          <w:p w:rsidR="00D805D1" w:rsidRPr="00000D67" w:rsidRDefault="00D805D1" w:rsidP="00000D6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Transportu, Budownictwa i Gospodarki Morskiej z dnia 13 kwietnia 2012 r. </w:t>
            </w: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sprawie trybu legalizacji tablic rejestracyjnych oraz warunków technicznych </w:t>
            </w:r>
            <w:r w:rsidR="00C925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wzorów znaku legalizacyjnego </w:t>
            </w:r>
          </w:p>
          <w:p w:rsidR="00C925E2" w:rsidRDefault="00D805D1" w:rsidP="009811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925E2">
              <w:rPr>
                <w:rFonts w:ascii="Arial" w:hAnsi="Arial" w:cs="Arial"/>
                <w:sz w:val="20"/>
                <w:szCs w:val="20"/>
                <w:lang w:eastAsia="pl-PL"/>
              </w:rPr>
              <w:t>Ustawa z dnia 16 listopa</w:t>
            </w:r>
            <w:r w:rsidR="00C925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 2006 r. o opłacie skarbowej </w:t>
            </w:r>
          </w:p>
          <w:p w:rsidR="00D805D1" w:rsidRPr="00C925E2" w:rsidRDefault="00D805D1" w:rsidP="009811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5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postępowania administracyjnego </w:t>
            </w:r>
          </w:p>
          <w:p w:rsidR="00A64480" w:rsidRPr="00000D67" w:rsidRDefault="00A64480" w:rsidP="00000D6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>Ustawa z dnia 22 maja 2003 r. o ubezpieczeniach obowiązkowych, Ubezpieczeniowym Funduszu Gwarancyjnym i Polskim Biurze Ubezpieczycieli Komunikacyjnyc</w:t>
            </w:r>
            <w:r w:rsidR="00C925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h </w:t>
            </w:r>
          </w:p>
          <w:p w:rsidR="00D805D1" w:rsidRPr="00000D67" w:rsidRDefault="00D805D1" w:rsidP="00A6448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805D1" w:rsidRPr="00000D67">
        <w:trPr>
          <w:trHeight w:val="1147"/>
        </w:trPr>
        <w:tc>
          <w:tcPr>
            <w:tcW w:w="9747" w:type="dxa"/>
            <w:gridSpan w:val="4"/>
            <w:vAlign w:val="center"/>
          </w:tcPr>
          <w:p w:rsidR="00D805D1" w:rsidRPr="00000D67" w:rsidRDefault="00D805D1" w:rsidP="00000D67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000D67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D805D1" w:rsidRPr="00000D67" w:rsidRDefault="003D5D70" w:rsidP="00000D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5_wniosek o wtórnik</w:t>
            </w:r>
          </w:p>
          <w:p w:rsidR="00D805D1" w:rsidRPr="00000D67" w:rsidRDefault="00D805D1" w:rsidP="00000D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"/>
                <w:szCs w:val="2"/>
              </w:rPr>
            </w:pPr>
          </w:p>
          <w:p w:rsidR="00D805D1" w:rsidRPr="00000D67" w:rsidRDefault="00D805D1" w:rsidP="00000D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 w:rsidRPr="00000D67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 xml:space="preserve">2_ </w:t>
            </w:r>
            <w:r w:rsidRPr="00000D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pełnomocnictwo </w:t>
            </w:r>
          </w:p>
          <w:p w:rsidR="00D805D1" w:rsidRPr="00000D67" w:rsidRDefault="00D805D1" w:rsidP="00000D67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  <w:r w:rsidRPr="00000D6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3_ oświadczenie pod odpowiedzialnością karną</w:t>
            </w:r>
          </w:p>
        </w:tc>
      </w:tr>
    </w:tbl>
    <w:p w:rsidR="00D805D1" w:rsidRDefault="00D805D1" w:rsidP="00F429A7">
      <w:pPr>
        <w:autoSpaceDE w:val="0"/>
        <w:autoSpaceDN w:val="0"/>
        <w:adjustRightInd w:val="0"/>
        <w:jc w:val="both"/>
      </w:pPr>
    </w:p>
    <w:sectPr w:rsidR="00D805D1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B671D"/>
    <w:multiLevelType w:val="hybridMultilevel"/>
    <w:tmpl w:val="0366D50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6BC2"/>
    <w:multiLevelType w:val="hybridMultilevel"/>
    <w:tmpl w:val="8B4A0832"/>
    <w:lvl w:ilvl="0" w:tplc="C0FC2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2A42"/>
    <w:multiLevelType w:val="hybridMultilevel"/>
    <w:tmpl w:val="C444E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0D67"/>
    <w:rsid w:val="000209C7"/>
    <w:rsid w:val="00042784"/>
    <w:rsid w:val="00096C48"/>
    <w:rsid w:val="000B4A43"/>
    <w:rsid w:val="00106906"/>
    <w:rsid w:val="001268E2"/>
    <w:rsid w:val="00173226"/>
    <w:rsid w:val="00182A43"/>
    <w:rsid w:val="001B33BD"/>
    <w:rsid w:val="001C5865"/>
    <w:rsid w:val="001D158C"/>
    <w:rsid w:val="00277689"/>
    <w:rsid w:val="00282450"/>
    <w:rsid w:val="002A05EC"/>
    <w:rsid w:val="002B1349"/>
    <w:rsid w:val="002B1898"/>
    <w:rsid w:val="002C7C9E"/>
    <w:rsid w:val="002D11E5"/>
    <w:rsid w:val="00310223"/>
    <w:rsid w:val="003105B0"/>
    <w:rsid w:val="00330559"/>
    <w:rsid w:val="00353E61"/>
    <w:rsid w:val="00362C90"/>
    <w:rsid w:val="00374141"/>
    <w:rsid w:val="003779EF"/>
    <w:rsid w:val="00395CDA"/>
    <w:rsid w:val="003D2ED1"/>
    <w:rsid w:val="003D5D70"/>
    <w:rsid w:val="003E0FBB"/>
    <w:rsid w:val="00410B8F"/>
    <w:rsid w:val="004539F5"/>
    <w:rsid w:val="00480AC3"/>
    <w:rsid w:val="004A248E"/>
    <w:rsid w:val="004B7640"/>
    <w:rsid w:val="004C11DB"/>
    <w:rsid w:val="004F7332"/>
    <w:rsid w:val="005073D5"/>
    <w:rsid w:val="00553830"/>
    <w:rsid w:val="00562360"/>
    <w:rsid w:val="00565393"/>
    <w:rsid w:val="005A5401"/>
    <w:rsid w:val="005C76CE"/>
    <w:rsid w:val="005E29C8"/>
    <w:rsid w:val="00693478"/>
    <w:rsid w:val="006B272B"/>
    <w:rsid w:val="006B3919"/>
    <w:rsid w:val="006F55E8"/>
    <w:rsid w:val="007222B0"/>
    <w:rsid w:val="00727393"/>
    <w:rsid w:val="007443DE"/>
    <w:rsid w:val="0074484F"/>
    <w:rsid w:val="007C29FE"/>
    <w:rsid w:val="007E0937"/>
    <w:rsid w:val="007E45A1"/>
    <w:rsid w:val="007E7217"/>
    <w:rsid w:val="00877623"/>
    <w:rsid w:val="00893E34"/>
    <w:rsid w:val="008A14BD"/>
    <w:rsid w:val="008C275A"/>
    <w:rsid w:val="008D3166"/>
    <w:rsid w:val="008D4F20"/>
    <w:rsid w:val="00904BE5"/>
    <w:rsid w:val="00905CDD"/>
    <w:rsid w:val="009109B1"/>
    <w:rsid w:val="00925C9C"/>
    <w:rsid w:val="00931CC9"/>
    <w:rsid w:val="00935C61"/>
    <w:rsid w:val="00992620"/>
    <w:rsid w:val="009955C3"/>
    <w:rsid w:val="009A55AF"/>
    <w:rsid w:val="00A04B50"/>
    <w:rsid w:val="00A31508"/>
    <w:rsid w:val="00A332CF"/>
    <w:rsid w:val="00A54458"/>
    <w:rsid w:val="00A64480"/>
    <w:rsid w:val="00A726F0"/>
    <w:rsid w:val="00A8160F"/>
    <w:rsid w:val="00AB508E"/>
    <w:rsid w:val="00AC4FAC"/>
    <w:rsid w:val="00AC67D1"/>
    <w:rsid w:val="00AE0A9F"/>
    <w:rsid w:val="00B07E80"/>
    <w:rsid w:val="00B24756"/>
    <w:rsid w:val="00B268FC"/>
    <w:rsid w:val="00B5405A"/>
    <w:rsid w:val="00B878FF"/>
    <w:rsid w:val="00B9291A"/>
    <w:rsid w:val="00BD0267"/>
    <w:rsid w:val="00C2626E"/>
    <w:rsid w:val="00C337B3"/>
    <w:rsid w:val="00C3544F"/>
    <w:rsid w:val="00C71B09"/>
    <w:rsid w:val="00C7635E"/>
    <w:rsid w:val="00C80009"/>
    <w:rsid w:val="00C86DA2"/>
    <w:rsid w:val="00C925E2"/>
    <w:rsid w:val="00C95687"/>
    <w:rsid w:val="00CC14CD"/>
    <w:rsid w:val="00D062A7"/>
    <w:rsid w:val="00D1291C"/>
    <w:rsid w:val="00D318D4"/>
    <w:rsid w:val="00D34850"/>
    <w:rsid w:val="00D55B01"/>
    <w:rsid w:val="00D65C1D"/>
    <w:rsid w:val="00D805D1"/>
    <w:rsid w:val="00D94DA5"/>
    <w:rsid w:val="00DC2A94"/>
    <w:rsid w:val="00DC3666"/>
    <w:rsid w:val="00DD44A5"/>
    <w:rsid w:val="00DD651B"/>
    <w:rsid w:val="00E267AF"/>
    <w:rsid w:val="00E5205B"/>
    <w:rsid w:val="00E63A53"/>
    <w:rsid w:val="00E711E9"/>
    <w:rsid w:val="00E85CCF"/>
    <w:rsid w:val="00EE737D"/>
    <w:rsid w:val="00F110F1"/>
    <w:rsid w:val="00F2725C"/>
    <w:rsid w:val="00F40286"/>
    <w:rsid w:val="00F429A7"/>
    <w:rsid w:val="00F604AC"/>
    <w:rsid w:val="00FA31A7"/>
    <w:rsid w:val="00FB38DF"/>
    <w:rsid w:val="00FC78B0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DF5AF"/>
  <w15:docId w15:val="{E654DC8F-0587-4B59-8347-B9AD335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11</cp:revision>
  <cp:lastPrinted>2013-06-17T06:39:00Z</cp:lastPrinted>
  <dcterms:created xsi:type="dcterms:W3CDTF">2015-03-12T09:36:00Z</dcterms:created>
  <dcterms:modified xsi:type="dcterms:W3CDTF">2024-03-27T12:30:00Z</dcterms:modified>
</cp:coreProperties>
</file>